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8E1A" w14:textId="182AB817" w:rsidR="008207E4" w:rsidRDefault="00592EBD" w:rsidP="008207E4">
      <w:pPr>
        <w:pStyle w:val="PRESSSTATEMENTRELEASE"/>
      </w:pPr>
      <w:r>
        <w:t>National G</w:t>
      </w:r>
      <w:r w:rsidR="297B6384">
        <w:t>EOLOGICAL</w:t>
      </w:r>
      <w:r>
        <w:t xml:space="preserve"> </w:t>
      </w:r>
      <w:r w:rsidR="1993A438">
        <w:t>Repository</w:t>
      </w:r>
      <w:r>
        <w:t xml:space="preserve"> Tour Policy</w:t>
      </w:r>
    </w:p>
    <w:p w14:paraId="0C75D6F8" w14:textId="44FD5DAB" w:rsidR="00CC1994" w:rsidRDefault="00CC1994" w:rsidP="00AF1BE6">
      <w:pPr>
        <w:pStyle w:val="BodyText1"/>
      </w:pPr>
      <w:r>
        <w:t xml:space="preserve">This policy relates to external requests </w:t>
      </w:r>
      <w:r w:rsidR="005D06FB">
        <w:t xml:space="preserve">for tours of the National Geological Repository (NGR) at the British Geological Survey in Keyworth.  </w:t>
      </w:r>
    </w:p>
    <w:p w14:paraId="0B03321F" w14:textId="06625CB3" w:rsidR="00AC4C43" w:rsidRDefault="001128FB" w:rsidP="00AF1BE6">
      <w:pPr>
        <w:pStyle w:val="BodyText1"/>
      </w:pPr>
      <w:r>
        <w:t xml:space="preserve">Requests </w:t>
      </w:r>
      <w:r w:rsidR="006A3F8E">
        <w:t xml:space="preserve">for tours from </w:t>
      </w:r>
      <w:r w:rsidR="004225AB">
        <w:t>external</w:t>
      </w:r>
      <w:r w:rsidR="009C548A">
        <w:t xml:space="preserve"> </w:t>
      </w:r>
      <w:r w:rsidR="000F4CC1">
        <w:t xml:space="preserve">parties will prompt </w:t>
      </w:r>
      <w:r w:rsidR="00E240D6">
        <w:t xml:space="preserve">a charge depending on the length of tour required and staff </w:t>
      </w:r>
      <w:r w:rsidR="00687BAF">
        <w:t>availability</w:t>
      </w:r>
      <w:r w:rsidR="00E240D6"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15C8" w14:paraId="05E27FD1" w14:textId="77777777">
        <w:tc>
          <w:tcPr>
            <w:tcW w:w="3005" w:type="dxa"/>
          </w:tcPr>
          <w:p w14:paraId="3CBA45DC" w14:textId="279FDCD1" w:rsidR="000815C8" w:rsidRPr="00EA5701" w:rsidRDefault="00EA5701" w:rsidP="00AF1BE6">
            <w:pPr>
              <w:pStyle w:val="BodyText1"/>
              <w:rPr>
                <w:b/>
                <w:bCs/>
              </w:rPr>
            </w:pPr>
            <w:r w:rsidRPr="00EA5701">
              <w:rPr>
                <w:b/>
                <w:bCs/>
              </w:rPr>
              <w:t>Type</w:t>
            </w:r>
          </w:p>
        </w:tc>
        <w:tc>
          <w:tcPr>
            <w:tcW w:w="3005" w:type="dxa"/>
          </w:tcPr>
          <w:p w14:paraId="5116EE86" w14:textId="4D413E27" w:rsidR="000815C8" w:rsidRPr="00EA5701" w:rsidRDefault="00EA5701" w:rsidP="00AF1BE6">
            <w:pPr>
              <w:pStyle w:val="BodyText1"/>
              <w:rPr>
                <w:b/>
                <w:bCs/>
              </w:rPr>
            </w:pPr>
            <w:r w:rsidRPr="00EA5701">
              <w:rPr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77C97034" w14:textId="7C4BCCAA" w:rsidR="000815C8" w:rsidRPr="00EA5701" w:rsidRDefault="00EA5701" w:rsidP="00AF1BE6">
            <w:pPr>
              <w:pStyle w:val="BodyText1"/>
              <w:rPr>
                <w:b/>
                <w:bCs/>
              </w:rPr>
            </w:pPr>
            <w:r w:rsidRPr="00EA5701">
              <w:rPr>
                <w:b/>
                <w:bCs/>
              </w:rPr>
              <w:t>Charge</w:t>
            </w:r>
          </w:p>
        </w:tc>
      </w:tr>
      <w:tr w:rsidR="000815C8" w14:paraId="6B1AB6FF" w14:textId="77777777">
        <w:tc>
          <w:tcPr>
            <w:tcW w:w="3005" w:type="dxa"/>
          </w:tcPr>
          <w:p w14:paraId="6AE64BD9" w14:textId="037DF1AE" w:rsidR="000815C8" w:rsidRDefault="000815C8" w:rsidP="00AF1BE6">
            <w:pPr>
              <w:pStyle w:val="BodyText1"/>
            </w:pPr>
            <w:r>
              <w:t>Standard Tour</w:t>
            </w:r>
          </w:p>
        </w:tc>
        <w:tc>
          <w:tcPr>
            <w:tcW w:w="3005" w:type="dxa"/>
          </w:tcPr>
          <w:p w14:paraId="4D1D7A32" w14:textId="77777777" w:rsidR="000815C8" w:rsidRDefault="00EA5701" w:rsidP="00AF1BE6">
            <w:pPr>
              <w:pStyle w:val="BodyText1"/>
            </w:pPr>
            <w:r>
              <w:t xml:space="preserve">30 minutes </w:t>
            </w:r>
          </w:p>
          <w:p w14:paraId="1FF8C28A" w14:textId="52CCC254" w:rsidR="00EA5701" w:rsidRDefault="00EA5701" w:rsidP="00AF1BE6">
            <w:pPr>
              <w:pStyle w:val="BodyText1"/>
            </w:pPr>
            <w:r>
              <w:t>Includes tour of the facility including NIREX and offshore stores.</w:t>
            </w:r>
          </w:p>
        </w:tc>
        <w:tc>
          <w:tcPr>
            <w:tcW w:w="3006" w:type="dxa"/>
          </w:tcPr>
          <w:p w14:paraId="254BE19B" w14:textId="739C5204" w:rsidR="000815C8" w:rsidRDefault="00543B6F" w:rsidP="00AF1BE6">
            <w:pPr>
              <w:pStyle w:val="BodyText1"/>
            </w:pPr>
            <w:r>
              <w:t>1 hour at the staff rate of the Tour Leader.</w:t>
            </w:r>
          </w:p>
        </w:tc>
      </w:tr>
      <w:tr w:rsidR="00543B6F" w14:paraId="080062BA" w14:textId="77777777">
        <w:tc>
          <w:tcPr>
            <w:tcW w:w="3005" w:type="dxa"/>
          </w:tcPr>
          <w:p w14:paraId="7BAF28BA" w14:textId="6C2FA0CB" w:rsidR="00543B6F" w:rsidRDefault="007462B3" w:rsidP="00AF1BE6">
            <w:pPr>
              <w:pStyle w:val="BodyText1"/>
            </w:pPr>
            <w:r>
              <w:t>Extended</w:t>
            </w:r>
            <w:r w:rsidR="00543B6F">
              <w:t xml:space="preserve"> Tour with museum</w:t>
            </w:r>
          </w:p>
        </w:tc>
        <w:tc>
          <w:tcPr>
            <w:tcW w:w="3005" w:type="dxa"/>
          </w:tcPr>
          <w:p w14:paraId="36B908A6" w14:textId="77777777" w:rsidR="00543B6F" w:rsidRDefault="00543B6F" w:rsidP="00AF1BE6">
            <w:pPr>
              <w:pStyle w:val="BodyText1"/>
            </w:pPr>
            <w:r>
              <w:t>1 hour</w:t>
            </w:r>
          </w:p>
          <w:p w14:paraId="09BA6574" w14:textId="089EE75D" w:rsidR="00543B6F" w:rsidRDefault="00543B6F" w:rsidP="00AF1BE6">
            <w:pPr>
              <w:pStyle w:val="BodyText1"/>
            </w:pPr>
            <w:r>
              <w:t>Includes above as well as access to the museum collections.  Requires a member of staff from Collections.</w:t>
            </w:r>
          </w:p>
        </w:tc>
        <w:tc>
          <w:tcPr>
            <w:tcW w:w="3006" w:type="dxa"/>
          </w:tcPr>
          <w:p w14:paraId="4ED2CC9C" w14:textId="3523E644" w:rsidR="00543B6F" w:rsidRDefault="00543B6F" w:rsidP="00AF1BE6">
            <w:pPr>
              <w:pStyle w:val="BodyText1"/>
            </w:pPr>
            <w:r>
              <w:t>1.5 hours at the staff rate of the tour leader and collections staff.</w:t>
            </w:r>
            <w:r w:rsidR="007462B3">
              <w:t xml:space="preserve">  This might be split between two staff.</w:t>
            </w:r>
          </w:p>
        </w:tc>
      </w:tr>
      <w:tr w:rsidR="007462B3" w14:paraId="52AB4304" w14:textId="77777777">
        <w:tc>
          <w:tcPr>
            <w:tcW w:w="3005" w:type="dxa"/>
          </w:tcPr>
          <w:p w14:paraId="0826E07A" w14:textId="446BC330" w:rsidR="007462B3" w:rsidRDefault="007462B3" w:rsidP="00AF1BE6">
            <w:pPr>
              <w:pStyle w:val="BodyText1"/>
            </w:pPr>
            <w:r>
              <w:t>Tour with Lab</w:t>
            </w:r>
          </w:p>
        </w:tc>
        <w:tc>
          <w:tcPr>
            <w:tcW w:w="3005" w:type="dxa"/>
          </w:tcPr>
          <w:p w14:paraId="567E5F3E" w14:textId="3845243B" w:rsidR="007462B3" w:rsidRDefault="00E43A2E" w:rsidP="00AF1BE6">
            <w:pPr>
              <w:pStyle w:val="BodyText1"/>
            </w:pPr>
            <w:r>
              <w:t xml:space="preserve">Includes standard tour and if material is required, a lab will be booked to facilitate this.  </w:t>
            </w:r>
          </w:p>
        </w:tc>
        <w:tc>
          <w:tcPr>
            <w:tcW w:w="3006" w:type="dxa"/>
          </w:tcPr>
          <w:p w14:paraId="4918ACD5" w14:textId="0D7C031F" w:rsidR="007462B3" w:rsidRDefault="00D3443A" w:rsidP="00AF1BE6">
            <w:pPr>
              <w:pStyle w:val="BodyText1"/>
            </w:pPr>
            <w:r>
              <w:t>Standard lab charge plus 1 hour at the staff rate of the Tour Leader.</w:t>
            </w:r>
          </w:p>
        </w:tc>
      </w:tr>
    </w:tbl>
    <w:p w14:paraId="7BD0D04E" w14:textId="77777777" w:rsidR="00E43A2E" w:rsidRDefault="00E43A2E" w:rsidP="00AF1BE6">
      <w:pPr>
        <w:pStyle w:val="BodyText1"/>
      </w:pPr>
    </w:p>
    <w:p w14:paraId="42BA77EF" w14:textId="14354A77" w:rsidR="00E240D6" w:rsidRPr="00AC4C43" w:rsidRDefault="0317C695" w:rsidP="00AF1BE6">
      <w:pPr>
        <w:pStyle w:val="BodyText1"/>
      </w:pPr>
      <w:r>
        <w:t xml:space="preserve">BGS </w:t>
      </w:r>
      <w:r w:rsidR="11AE6C20">
        <w:t xml:space="preserve">reserves the right to waive charges for visits of 30 minutes at our discretion.  </w:t>
      </w:r>
      <w:r w:rsidR="3827352F">
        <w:t xml:space="preserve">BGS reserves the right to </w:t>
      </w:r>
      <w:r w:rsidR="060A9C55">
        <w:t>refuse requests to the NGR</w:t>
      </w:r>
      <w:r w:rsidR="3863B57C">
        <w:t xml:space="preserve"> where the dates are not suitable and or there is a conflict of interest. </w:t>
      </w:r>
    </w:p>
    <w:p w14:paraId="1F047059" w14:textId="10BC360F" w:rsidR="002877C4" w:rsidRDefault="001244F2" w:rsidP="00AF1BE6">
      <w:pPr>
        <w:pStyle w:val="BodyText1"/>
      </w:pPr>
      <w:r>
        <w:t xml:space="preserve">The NGR is available </w:t>
      </w:r>
      <w:r w:rsidR="00CC1994">
        <w:t>for tours</w:t>
      </w:r>
      <w:r w:rsidR="00E50F5C">
        <w:t xml:space="preserve"> and can be used </w:t>
      </w:r>
      <w:r w:rsidR="001714E1">
        <w:t xml:space="preserve">to </w:t>
      </w:r>
      <w:r w:rsidR="00C43C71">
        <w:t>view</w:t>
      </w:r>
      <w:r w:rsidR="00E26B30">
        <w:t xml:space="preserve"> a </w:t>
      </w:r>
      <w:r w:rsidR="00F913E6">
        <w:t>particular</w:t>
      </w:r>
      <w:r w:rsidR="00E26B30">
        <w:t xml:space="preserve"> collection of</w:t>
      </w:r>
      <w:r w:rsidR="00F913E6">
        <w:t xml:space="preserve"> </w:t>
      </w:r>
      <w:r w:rsidR="002877C4">
        <w:t>physical samples</w:t>
      </w:r>
      <w:r w:rsidR="4ECDA5CC">
        <w:t xml:space="preserve"> (which would require a lab booking).</w:t>
      </w:r>
      <w:r w:rsidR="002877C4">
        <w:t xml:space="preserve">  </w:t>
      </w:r>
      <w:r w:rsidR="00955C88">
        <w:t xml:space="preserve">Please note that the </w:t>
      </w:r>
      <w:r w:rsidR="00E26B30">
        <w:t xml:space="preserve">management of the facility, including the set-up of the labs, design of databases and </w:t>
      </w:r>
      <w:r w:rsidR="004C0ECB">
        <w:t xml:space="preserve">systems in place to manage the collections are all BGS IPR.  </w:t>
      </w:r>
    </w:p>
    <w:p w14:paraId="5B267A17" w14:textId="7C03FA9F" w:rsidR="002901D2" w:rsidRDefault="10AE60D4" w:rsidP="00955C88">
      <w:pPr>
        <w:pStyle w:val="BodyText1"/>
      </w:pPr>
      <w:r>
        <w:lastRenderedPageBreak/>
        <w:t xml:space="preserve">If you would like to discuss </w:t>
      </w:r>
      <w:r w:rsidR="24870695">
        <w:t xml:space="preserve">consulting with BGS on the set up of a core store </w:t>
      </w:r>
      <w:r w:rsidR="5EF3AC57">
        <w:t xml:space="preserve">tour </w:t>
      </w:r>
      <w:r w:rsidR="24870695">
        <w:t>please contact</w:t>
      </w:r>
      <w:r w:rsidR="187B8022">
        <w:t xml:space="preserve"> the </w:t>
      </w:r>
      <w:hyperlink r:id="rId10">
        <w:r w:rsidR="187B8022" w:rsidRPr="50A725D6">
          <w:rPr>
            <w:rStyle w:val="Hyperlink"/>
          </w:rPr>
          <w:t xml:space="preserve">business development team. </w:t>
        </w:r>
      </w:hyperlink>
      <w:r w:rsidR="187B8022">
        <w:t xml:space="preserve"> </w:t>
      </w:r>
    </w:p>
    <w:tbl>
      <w:tblPr>
        <w:tblStyle w:val="TableGridLight"/>
        <w:tblW w:w="6169" w:type="dxa"/>
        <w:tblBorders>
          <w:insideH w:val="single" w:sz="4" w:space="0" w:color="AD9C70"/>
          <w:insideV w:val="single" w:sz="4" w:space="0" w:color="AD9C70"/>
        </w:tblBorders>
        <w:tblLook w:val="04A0" w:firstRow="1" w:lastRow="0" w:firstColumn="1" w:lastColumn="0" w:noHBand="0" w:noVBand="1"/>
      </w:tblPr>
      <w:tblGrid>
        <w:gridCol w:w="1560"/>
        <w:gridCol w:w="4609"/>
      </w:tblGrid>
      <w:tr w:rsidR="0017748D" w:rsidRPr="0017748D" w14:paraId="6B16A719" w14:textId="77777777" w:rsidTr="0017748D">
        <w:tc>
          <w:tcPr>
            <w:tcW w:w="1560" w:type="dxa"/>
            <w:hideMark/>
          </w:tcPr>
          <w:p w14:paraId="18250BF9" w14:textId="2494930B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Version</w:t>
            </w:r>
          </w:p>
        </w:tc>
        <w:tc>
          <w:tcPr>
            <w:tcW w:w="4609" w:type="dxa"/>
            <w:hideMark/>
          </w:tcPr>
          <w:p w14:paraId="6048FCC9" w14:textId="68D33F56" w:rsidR="0017748D" w:rsidRPr="0017748D" w:rsidRDefault="00463B0A" w:rsidP="0017748D">
            <w:pPr>
              <w:pStyle w:val="BodyTex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17748D" w:rsidRPr="0017748D" w14:paraId="01F09FB1" w14:textId="77777777" w:rsidTr="0017748D">
        <w:tc>
          <w:tcPr>
            <w:tcW w:w="1560" w:type="dxa"/>
          </w:tcPr>
          <w:p w14:paraId="0A122BD5" w14:textId="4D25EECE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Last updated:</w:t>
            </w:r>
          </w:p>
        </w:tc>
        <w:tc>
          <w:tcPr>
            <w:tcW w:w="4609" w:type="dxa"/>
          </w:tcPr>
          <w:p w14:paraId="7628451F" w14:textId="4F341634" w:rsidR="0017748D" w:rsidRPr="0017748D" w:rsidRDefault="0080313C" w:rsidP="0017748D">
            <w:pPr>
              <w:pStyle w:val="BodyTex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202</w:t>
            </w:r>
            <w:r w:rsidR="000A5883">
              <w:rPr>
                <w:sz w:val="20"/>
                <w:szCs w:val="20"/>
              </w:rPr>
              <w:t>6</w:t>
            </w:r>
          </w:p>
        </w:tc>
      </w:tr>
      <w:tr w:rsidR="0017748D" w:rsidRPr="0017748D" w14:paraId="620C9F57" w14:textId="77777777" w:rsidTr="0017748D">
        <w:tc>
          <w:tcPr>
            <w:tcW w:w="1560" w:type="dxa"/>
          </w:tcPr>
          <w:p w14:paraId="6961D333" w14:textId="6B6F9788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Written by:</w:t>
            </w:r>
          </w:p>
        </w:tc>
        <w:tc>
          <w:tcPr>
            <w:tcW w:w="4609" w:type="dxa"/>
          </w:tcPr>
          <w:p w14:paraId="68F03420" w14:textId="00C7DF33" w:rsidR="0017748D" w:rsidRPr="0017748D" w:rsidRDefault="00463B0A" w:rsidP="0017748D">
            <w:pPr>
              <w:pStyle w:val="BodyTex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Alison Steven</w:t>
            </w:r>
          </w:p>
        </w:tc>
      </w:tr>
      <w:tr w:rsidR="0017748D" w:rsidRPr="0017748D" w14:paraId="113B51F9" w14:textId="77777777" w:rsidTr="0017748D">
        <w:tc>
          <w:tcPr>
            <w:tcW w:w="1560" w:type="dxa"/>
          </w:tcPr>
          <w:p w14:paraId="59B51198" w14:textId="0C2D0C23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Approved by:</w:t>
            </w:r>
          </w:p>
        </w:tc>
        <w:tc>
          <w:tcPr>
            <w:tcW w:w="4609" w:type="dxa"/>
          </w:tcPr>
          <w:p w14:paraId="1270ECDB" w14:textId="70FA783E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</w:p>
        </w:tc>
      </w:tr>
      <w:tr w:rsidR="0017748D" w:rsidRPr="0017748D" w14:paraId="3C5ED731" w14:textId="77777777" w:rsidTr="0017748D">
        <w:tc>
          <w:tcPr>
            <w:tcW w:w="1560" w:type="dxa"/>
          </w:tcPr>
          <w:p w14:paraId="66EE5699" w14:textId="1C295DC3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Policy owner:</w:t>
            </w:r>
          </w:p>
        </w:tc>
        <w:tc>
          <w:tcPr>
            <w:tcW w:w="4609" w:type="dxa"/>
          </w:tcPr>
          <w:p w14:paraId="607D2770" w14:textId="170D0FD8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NGDC</w:t>
            </w:r>
          </w:p>
        </w:tc>
      </w:tr>
      <w:tr w:rsidR="0017748D" w:rsidRPr="0017748D" w14:paraId="545915EA" w14:textId="77777777" w:rsidTr="0017748D">
        <w:tc>
          <w:tcPr>
            <w:tcW w:w="1560" w:type="dxa"/>
          </w:tcPr>
          <w:p w14:paraId="78522164" w14:textId="0F8E8A6B" w:rsidR="0017748D" w:rsidRPr="0017748D" w:rsidRDefault="0017748D" w:rsidP="0017748D">
            <w:pPr>
              <w:pStyle w:val="BodyText1"/>
              <w:rPr>
                <w:sz w:val="20"/>
                <w:szCs w:val="20"/>
              </w:rPr>
            </w:pPr>
            <w:r w:rsidRPr="0017748D">
              <w:rPr>
                <w:sz w:val="20"/>
                <w:szCs w:val="20"/>
              </w:rPr>
              <w:t>Review date:</w:t>
            </w:r>
          </w:p>
        </w:tc>
        <w:tc>
          <w:tcPr>
            <w:tcW w:w="4609" w:type="dxa"/>
          </w:tcPr>
          <w:p w14:paraId="01D7F184" w14:textId="7F30E186" w:rsidR="0017748D" w:rsidRPr="0017748D" w:rsidRDefault="000A5883" w:rsidP="0017748D">
            <w:pPr>
              <w:pStyle w:val="BodyTex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2027</w:t>
            </w:r>
          </w:p>
        </w:tc>
      </w:tr>
    </w:tbl>
    <w:p w14:paraId="5D00C5FA" w14:textId="4EA72DD9" w:rsidR="002901D2" w:rsidRPr="002901D2" w:rsidRDefault="002901D2" w:rsidP="0017748D"/>
    <w:sectPr w:rsidR="002901D2" w:rsidRPr="002901D2" w:rsidSect="0017748D">
      <w:headerReference w:type="default" r:id="rId11"/>
      <w:footerReference w:type="default" r:id="rId12"/>
      <w:pgSz w:w="11906" w:h="16838"/>
      <w:pgMar w:top="3119" w:right="1440" w:bottom="1702" w:left="1440" w:header="1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C05D" w14:textId="77777777" w:rsidR="004051A1" w:rsidRDefault="004051A1" w:rsidP="0019073C">
      <w:pPr>
        <w:spacing w:after="0" w:line="240" w:lineRule="auto"/>
      </w:pPr>
      <w:r>
        <w:separator/>
      </w:r>
    </w:p>
  </w:endnote>
  <w:endnote w:type="continuationSeparator" w:id="0">
    <w:p w14:paraId="5C57B3F9" w14:textId="77777777" w:rsidR="004051A1" w:rsidRDefault="004051A1" w:rsidP="00190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ileron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ileron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98DA" w14:textId="77777777" w:rsidR="00BB15C7" w:rsidRDefault="00BB15C7"/>
  <w:tbl>
    <w:tblPr>
      <w:tblW w:w="892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32"/>
      <w:gridCol w:w="4951"/>
      <w:gridCol w:w="1843"/>
    </w:tblGrid>
    <w:tr w:rsidR="00BB15C7" w14:paraId="748DAC2D" w14:textId="77777777" w:rsidTr="00CE7D1A"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DAEBA4" w14:textId="1820E83A" w:rsidR="00BB15C7" w:rsidRPr="00D12522" w:rsidRDefault="00BB15C7" w:rsidP="00BB15C7">
          <w:pPr>
            <w:pStyle w:val="stlFooterblack"/>
            <w:tabs>
              <w:tab w:val="left" w:pos="2268"/>
              <w:tab w:val="left" w:pos="2438"/>
              <w:tab w:val="left" w:pos="5046"/>
              <w:tab w:val="left" w:pos="5216"/>
              <w:tab w:val="left" w:pos="7144"/>
              <w:tab w:val="left" w:pos="7314"/>
              <w:tab w:val="left" w:pos="9356"/>
            </w:tabs>
            <w:adjustRightInd w:val="0"/>
            <w:snapToGrid w:val="0"/>
            <w:rPr>
              <w:rFonts w:ascii="Calibri" w:hAnsi="Calibri"/>
              <w:i/>
            </w:rPr>
          </w:pPr>
          <w:bookmarkStart w:id="0" w:name="bkmVersion" w:colFirst="0" w:colLast="0"/>
          <w:bookmarkStart w:id="1" w:name="bkmResponsible" w:colFirst="1" w:colLast="1"/>
          <w:bookmarkStart w:id="2" w:name="bkmOwener" w:colFirst="2" w:colLast="2"/>
          <w:bookmarkStart w:id="3" w:name="bkmPrintDate" w:colFirst="3" w:colLast="3"/>
          <w:bookmarkStart w:id="4" w:name="bkmOwner" w:colFirst="2" w:colLast="2"/>
          <w:r>
            <w:rPr>
              <w:rFonts w:ascii="Calibri" w:hAnsi="Calibri"/>
            </w:rPr>
            <w:t>Version Number</w:t>
          </w:r>
          <w:r w:rsidRPr="00D12522">
            <w:rPr>
              <w:rFonts w:ascii="Calibri" w:hAnsi="Calibri"/>
            </w:rPr>
            <w:t xml:space="preserve">: </w:t>
          </w:r>
          <w:r w:rsidR="005D4C4F">
            <w:rPr>
              <w:rFonts w:ascii="Calibri" w:hAnsi="Calibri"/>
            </w:rPr>
            <w:t>1.</w:t>
          </w:r>
          <w:r w:rsidR="0017748D">
            <w:rPr>
              <w:rFonts w:ascii="Calibri" w:hAnsi="Calibri"/>
            </w:rPr>
            <w:t>0</w:t>
          </w:r>
        </w:p>
      </w:tc>
      <w:tc>
        <w:tcPr>
          <w:tcW w:w="49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8ED5A2" w14:textId="381B928D" w:rsidR="00BB15C7" w:rsidRPr="00D12522" w:rsidRDefault="00BB15C7" w:rsidP="00BB15C7">
          <w:pPr>
            <w:pStyle w:val="stlFooterblack"/>
            <w:tabs>
              <w:tab w:val="left" w:pos="2268"/>
              <w:tab w:val="left" w:pos="2438"/>
              <w:tab w:val="left" w:pos="5046"/>
              <w:tab w:val="left" w:pos="5216"/>
              <w:tab w:val="left" w:pos="7144"/>
              <w:tab w:val="left" w:pos="7314"/>
              <w:tab w:val="left" w:pos="9356"/>
            </w:tabs>
            <w:adjustRightInd w:val="0"/>
            <w:snapToGrid w:val="0"/>
            <w:rPr>
              <w:rFonts w:ascii="Calibri" w:hAnsi="Calibri"/>
              <w:bCs/>
              <w:iCs/>
            </w:rPr>
          </w:pPr>
          <w:r>
            <w:rPr>
              <w:rFonts w:ascii="Calibri" w:hAnsi="Calibri"/>
              <w:bCs/>
              <w:iCs/>
            </w:rPr>
            <w:t xml:space="preserve">Name: </w:t>
          </w:r>
          <w:r>
            <w:rPr>
              <w:rFonts w:ascii="Calibri" w:hAnsi="Calibri"/>
              <w:bCs/>
              <w:iCs/>
            </w:rPr>
            <w:fldChar w:fldCharType="begin"/>
          </w:r>
          <w:r>
            <w:rPr>
              <w:rFonts w:ascii="Calibri" w:hAnsi="Calibri"/>
              <w:bCs/>
              <w:iCs/>
            </w:rPr>
            <w:instrText xml:space="preserve"> FILENAME  \* Caps  \* MERGEFORMAT </w:instrText>
          </w:r>
          <w:r>
            <w:rPr>
              <w:rFonts w:ascii="Calibri" w:hAnsi="Calibri"/>
              <w:bCs/>
              <w:iCs/>
            </w:rPr>
            <w:fldChar w:fldCharType="separate"/>
          </w:r>
          <w:r w:rsidR="00E67944">
            <w:rPr>
              <w:rFonts w:ascii="Calibri" w:hAnsi="Calibri"/>
              <w:bCs/>
              <w:iCs/>
            </w:rPr>
            <w:t>NGR Tour Policy.Docx</w:t>
          </w:r>
          <w:r>
            <w:rPr>
              <w:rFonts w:ascii="Calibri" w:hAnsi="Calibri"/>
              <w:bCs/>
              <w:iCs/>
            </w:rPr>
            <w:fldChar w:fldCharType="end"/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A686CA" w14:textId="1E9F9A31" w:rsidR="00BB15C7" w:rsidRPr="00D12522" w:rsidRDefault="00BB15C7" w:rsidP="00BB15C7">
          <w:pPr>
            <w:pStyle w:val="stlFooterblack"/>
            <w:tabs>
              <w:tab w:val="left" w:pos="2268"/>
              <w:tab w:val="left" w:pos="2438"/>
              <w:tab w:val="left" w:pos="5046"/>
              <w:tab w:val="left" w:pos="5216"/>
              <w:tab w:val="left" w:pos="7144"/>
              <w:tab w:val="left" w:pos="7314"/>
              <w:tab w:val="left" w:pos="9356"/>
            </w:tabs>
            <w:adjustRightInd w:val="0"/>
            <w:snapToGrid w:val="0"/>
            <w:rPr>
              <w:rFonts w:ascii="Calibri" w:hAnsi="Calibri"/>
            </w:rPr>
          </w:pPr>
          <w:r w:rsidRPr="00D12522">
            <w:rPr>
              <w:rFonts w:ascii="Calibri" w:hAnsi="Calibri"/>
            </w:rPr>
            <w:t xml:space="preserve">Print date: </w:t>
          </w:r>
          <w:r w:rsidRPr="004F2A9E">
            <w:rPr>
              <w:rFonts w:ascii="Calibri" w:hAnsi="Calibri"/>
              <w:b/>
            </w:rPr>
            <w:fldChar w:fldCharType="begin"/>
          </w:r>
          <w:r w:rsidRPr="004F2A9E">
            <w:rPr>
              <w:rFonts w:ascii="Calibri" w:hAnsi="Calibri"/>
              <w:b/>
            </w:rPr>
            <w:instrText xml:space="preserve"> DATE \@ "dd/MM/yyyy" </w:instrText>
          </w:r>
          <w:r w:rsidRPr="004F2A9E">
            <w:rPr>
              <w:rFonts w:ascii="Calibri" w:hAnsi="Calibri"/>
              <w:b/>
            </w:rPr>
            <w:fldChar w:fldCharType="separate"/>
          </w:r>
          <w:r w:rsidR="00153BDE">
            <w:rPr>
              <w:rFonts w:ascii="Calibri" w:hAnsi="Calibri"/>
              <w:b/>
            </w:rPr>
            <w:t>03/02/2026</w:t>
          </w:r>
          <w:r w:rsidRPr="004F2A9E">
            <w:rPr>
              <w:rFonts w:ascii="Calibri" w:hAnsi="Calibri"/>
              <w:b/>
            </w:rPr>
            <w:fldChar w:fldCharType="end"/>
          </w:r>
        </w:p>
      </w:tc>
    </w:tr>
    <w:tr w:rsidR="00BB15C7" w14:paraId="74811144" w14:textId="77777777" w:rsidTr="00CE7D1A">
      <w:trPr>
        <w:trHeight w:hRule="exact" w:val="361"/>
      </w:trPr>
      <w:tc>
        <w:tcPr>
          <w:tcW w:w="21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132E69" w14:textId="5748657A" w:rsidR="00BB15C7" w:rsidRPr="00D12522" w:rsidRDefault="00BB15C7" w:rsidP="00BB15C7">
          <w:pPr>
            <w:pStyle w:val="stlFooterblack"/>
            <w:tabs>
              <w:tab w:val="left" w:pos="2268"/>
              <w:tab w:val="left" w:pos="2438"/>
              <w:tab w:val="left" w:pos="5046"/>
              <w:tab w:val="left" w:pos="5216"/>
              <w:tab w:val="left" w:pos="7144"/>
              <w:tab w:val="left" w:pos="7314"/>
              <w:tab w:val="left" w:pos="9356"/>
            </w:tabs>
            <w:adjustRightInd w:val="0"/>
            <w:snapToGrid w:val="0"/>
            <w:rPr>
              <w:rFonts w:ascii="Calibri" w:hAnsi="Calibri"/>
            </w:rPr>
          </w:pPr>
          <w:bookmarkStart w:id="5" w:name="bkmVersiondate" w:colFirst="0" w:colLast="0"/>
          <w:bookmarkStart w:id="6" w:name="bkmResponsibleSignature" w:colFirst="1" w:colLast="1"/>
          <w:bookmarkStart w:id="7" w:name="bkmOwnerSignature" w:colFirst="2" w:colLast="2"/>
          <w:bookmarkStart w:id="8" w:name="bkmPage" w:colFirst="3" w:colLast="3"/>
          <w:bookmarkEnd w:id="0"/>
          <w:bookmarkEnd w:id="1"/>
          <w:bookmarkEnd w:id="2"/>
          <w:bookmarkEnd w:id="3"/>
          <w:bookmarkEnd w:id="4"/>
          <w:r>
            <w:rPr>
              <w:rFonts w:ascii="Calibri" w:hAnsi="Calibri"/>
            </w:rPr>
            <w:t>Version D</w:t>
          </w:r>
          <w:r w:rsidRPr="00D12522">
            <w:rPr>
              <w:rFonts w:ascii="Calibri" w:hAnsi="Calibri"/>
            </w:rPr>
            <w:t>ate:</w:t>
          </w:r>
          <w:r>
            <w:rPr>
              <w:rFonts w:ascii="Calibri" w:hAnsi="Calibri"/>
            </w:rPr>
            <w:t xml:space="preserve"> </w:t>
          </w:r>
          <w:r w:rsidR="000A5883">
            <w:rPr>
              <w:rFonts w:ascii="Calibri" w:hAnsi="Calibri"/>
            </w:rPr>
            <w:t>February 2026</w:t>
          </w:r>
        </w:p>
      </w:tc>
      <w:tc>
        <w:tcPr>
          <w:tcW w:w="49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E859EB" w14:textId="3F758062" w:rsidR="00BB15C7" w:rsidRPr="00D12522" w:rsidRDefault="00BB15C7" w:rsidP="00BB15C7">
          <w:pPr>
            <w:pStyle w:val="stlFooterblack"/>
            <w:tabs>
              <w:tab w:val="left" w:pos="2268"/>
              <w:tab w:val="left" w:pos="2438"/>
              <w:tab w:val="left" w:pos="5046"/>
              <w:tab w:val="left" w:pos="5216"/>
              <w:tab w:val="left" w:pos="7144"/>
              <w:tab w:val="left" w:pos="7314"/>
              <w:tab w:val="left" w:pos="9356"/>
            </w:tabs>
            <w:adjustRightInd w:val="0"/>
            <w:snapToGrid w:val="0"/>
            <w:rPr>
              <w:rFonts w:ascii="Calibri" w:hAnsi="Calibri"/>
              <w:bCs/>
              <w:iCs/>
            </w:rPr>
          </w:pPr>
          <w:r>
            <w:rPr>
              <w:rFonts w:ascii="Calibri" w:hAnsi="Calibri"/>
            </w:rPr>
            <w:t>P</w:t>
          </w:r>
          <w:r w:rsidR="0017748D">
            <w:rPr>
              <w:rFonts w:ascii="Calibri" w:hAnsi="Calibri"/>
            </w:rPr>
            <w:t>olicy Owner:</w:t>
          </w:r>
          <w:r w:rsidR="00463B0A">
            <w:rPr>
              <w:rFonts w:ascii="Calibri" w:hAnsi="Calibri"/>
            </w:rPr>
            <w:t xml:space="preserve"> Natioanl Geoscience Data Centre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CE7C3E" w14:textId="77777777" w:rsidR="00BB15C7" w:rsidRPr="00D12522" w:rsidRDefault="00BB15C7" w:rsidP="00BB15C7">
          <w:pPr>
            <w:pStyle w:val="stlFooterblack"/>
            <w:tabs>
              <w:tab w:val="left" w:pos="2268"/>
              <w:tab w:val="left" w:pos="2438"/>
              <w:tab w:val="left" w:pos="5046"/>
              <w:tab w:val="left" w:pos="5216"/>
              <w:tab w:val="left" w:pos="7144"/>
              <w:tab w:val="left" w:pos="7314"/>
              <w:tab w:val="left" w:pos="9356"/>
            </w:tabs>
            <w:adjustRightInd w:val="0"/>
            <w:snapToGrid w:val="0"/>
            <w:rPr>
              <w:rFonts w:ascii="Calibri" w:hAnsi="Calibri"/>
            </w:rPr>
          </w:pPr>
          <w:r w:rsidRPr="00D12522">
            <w:rPr>
              <w:rFonts w:ascii="Calibri" w:hAnsi="Calibri"/>
            </w:rPr>
            <w:t xml:space="preserve">Page: </w:t>
          </w:r>
          <w:r w:rsidRPr="004F2A9E">
            <w:rPr>
              <w:rStyle w:val="PageNumber"/>
              <w:rFonts w:ascii="Calibri" w:hAnsi="Calibri"/>
              <w:b/>
            </w:rPr>
            <w:fldChar w:fldCharType="begin"/>
          </w:r>
          <w:r w:rsidRPr="004F2A9E">
            <w:rPr>
              <w:rStyle w:val="PageNumber"/>
              <w:rFonts w:ascii="Calibri" w:hAnsi="Calibri"/>
              <w:b/>
            </w:rPr>
            <w:instrText xml:space="preserve"> PAGE </w:instrText>
          </w:r>
          <w:r w:rsidRPr="004F2A9E">
            <w:rPr>
              <w:rStyle w:val="PageNumber"/>
              <w:rFonts w:ascii="Calibri" w:hAnsi="Calibri"/>
              <w:b/>
            </w:rPr>
            <w:fldChar w:fldCharType="separate"/>
          </w:r>
          <w:r>
            <w:rPr>
              <w:rStyle w:val="PageNumber"/>
              <w:rFonts w:ascii="Calibri" w:hAnsi="Calibri"/>
              <w:b/>
            </w:rPr>
            <w:t>1</w:t>
          </w:r>
          <w:r w:rsidRPr="004F2A9E">
            <w:rPr>
              <w:rStyle w:val="PageNumber"/>
              <w:rFonts w:ascii="Calibri" w:hAnsi="Calibri"/>
              <w:b/>
            </w:rPr>
            <w:fldChar w:fldCharType="end"/>
          </w:r>
          <w:r w:rsidRPr="004F2A9E">
            <w:rPr>
              <w:rStyle w:val="PageNumber"/>
              <w:rFonts w:ascii="Calibri" w:hAnsi="Calibri"/>
              <w:b/>
            </w:rPr>
            <w:t>/</w:t>
          </w:r>
          <w:r w:rsidRPr="004F2A9E">
            <w:rPr>
              <w:rStyle w:val="PageNumber"/>
              <w:rFonts w:ascii="Calibri" w:hAnsi="Calibri"/>
              <w:b/>
            </w:rPr>
            <w:fldChar w:fldCharType="begin"/>
          </w:r>
          <w:r w:rsidRPr="004F2A9E">
            <w:rPr>
              <w:rStyle w:val="PageNumber"/>
              <w:rFonts w:ascii="Calibri" w:hAnsi="Calibri"/>
              <w:b/>
            </w:rPr>
            <w:instrText xml:space="preserve"> NUMPAGES </w:instrText>
          </w:r>
          <w:r w:rsidRPr="004F2A9E">
            <w:rPr>
              <w:rStyle w:val="PageNumber"/>
              <w:rFonts w:ascii="Calibri" w:hAnsi="Calibri"/>
              <w:b/>
            </w:rPr>
            <w:fldChar w:fldCharType="separate"/>
          </w:r>
          <w:r>
            <w:rPr>
              <w:rStyle w:val="PageNumber"/>
              <w:rFonts w:ascii="Calibri" w:hAnsi="Calibri"/>
              <w:b/>
            </w:rPr>
            <w:t>4</w:t>
          </w:r>
          <w:r w:rsidRPr="004F2A9E">
            <w:rPr>
              <w:rStyle w:val="PageNumber"/>
              <w:rFonts w:ascii="Calibri" w:hAnsi="Calibri"/>
              <w:b/>
            </w:rPr>
            <w:fldChar w:fldCharType="end"/>
          </w:r>
        </w:p>
      </w:tc>
    </w:tr>
    <w:bookmarkEnd w:id="5"/>
    <w:bookmarkEnd w:id="6"/>
    <w:bookmarkEnd w:id="7"/>
    <w:bookmarkEnd w:id="8"/>
  </w:tbl>
  <w:p w14:paraId="38B1930D" w14:textId="77777777" w:rsidR="00BB15C7" w:rsidRPr="007B1723" w:rsidRDefault="00BB15C7" w:rsidP="00BB15C7">
    <w:pPr>
      <w:pStyle w:val="Webaddres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7B3E" w14:textId="77777777" w:rsidR="004051A1" w:rsidRDefault="004051A1" w:rsidP="0019073C">
      <w:pPr>
        <w:spacing w:after="0" w:line="240" w:lineRule="auto"/>
      </w:pPr>
      <w:r>
        <w:separator/>
      </w:r>
    </w:p>
  </w:footnote>
  <w:footnote w:type="continuationSeparator" w:id="0">
    <w:p w14:paraId="5B96EB0B" w14:textId="77777777" w:rsidR="004051A1" w:rsidRDefault="004051A1" w:rsidP="00190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2D82" w14:textId="1E604ED5" w:rsidR="0019073C" w:rsidRDefault="00CC0374" w:rsidP="007B1723">
    <w:pPr>
      <w:pStyle w:val="BodyText1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6E2093" wp14:editId="6FBCFF7E">
          <wp:simplePos x="0" y="0"/>
          <wp:positionH relativeFrom="margin">
            <wp:align>left</wp:align>
          </wp:positionH>
          <wp:positionV relativeFrom="paragraph">
            <wp:posOffset>-497222</wp:posOffset>
          </wp:positionV>
          <wp:extent cx="1735200" cy="727200"/>
          <wp:effectExtent l="0" t="0" r="0" b="0"/>
          <wp:wrapThrough wrapText="bothSides">
            <wp:wrapPolygon edited="0">
              <wp:start x="2846" y="0"/>
              <wp:lineTo x="0" y="3396"/>
              <wp:lineTo x="0" y="13583"/>
              <wp:lineTo x="949" y="18110"/>
              <wp:lineTo x="2609" y="20940"/>
              <wp:lineTo x="2846" y="20940"/>
              <wp:lineTo x="5930" y="20940"/>
              <wp:lineTo x="7116" y="20940"/>
              <wp:lineTo x="17078" y="18676"/>
              <wp:lineTo x="17078" y="18110"/>
              <wp:lineTo x="21347" y="12451"/>
              <wp:lineTo x="21347" y="2830"/>
              <wp:lineTo x="5930" y="0"/>
              <wp:lineTo x="2846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GS-Logo-Rev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1F8620" wp14:editId="1C696F7D">
              <wp:simplePos x="0" y="0"/>
              <wp:positionH relativeFrom="page">
                <wp:align>left</wp:align>
              </wp:positionH>
              <wp:positionV relativeFrom="paragraph">
                <wp:posOffset>-902335</wp:posOffset>
              </wp:positionV>
              <wp:extent cx="7647305" cy="1440000"/>
              <wp:effectExtent l="0" t="0" r="1079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7305" cy="1440000"/>
                      </a:xfrm>
                      <a:prstGeom prst="rect">
                        <a:avLst/>
                      </a:prstGeom>
                      <a:solidFill>
                        <a:srgbClr val="002E4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715D2F" w14:textId="77777777" w:rsidR="0019073C" w:rsidRDefault="0019073C" w:rsidP="007B1723">
                          <w:pPr>
                            <w:pStyle w:val="BodyText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81F8620">
              <v:stroke joinstyle="miter"/>
              <v:path gradientshapeok="t" o:connecttype="rect"/>
            </v:shapetype>
            <v:shape id="Text Box 2" style="position:absolute;margin-left:0;margin-top:-71.05pt;width:602.15pt;height:113.4pt;z-index:2516582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spid="_x0000_s1026" fillcolor="#002e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">
              <v:textbox>
                <w:txbxContent>
                  <w:p w:rsidR="0019073C" w:rsidP="007B1723" w:rsidRDefault="0019073C" w14:paraId="3B715D2F" w14:textId="77777777">
                    <w:pPr>
                      <w:pStyle w:val="BodyText1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7288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7A19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F0B9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E02A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B44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20CE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B88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E41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F0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06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76231"/>
    <w:multiLevelType w:val="hybridMultilevel"/>
    <w:tmpl w:val="E7902D9C"/>
    <w:lvl w:ilvl="0" w:tplc="212E563C">
      <w:start w:val="1"/>
      <w:numFmt w:val="bullet"/>
      <w:pStyle w:val="bulletspoints"/>
      <w:lvlText w:val=""/>
      <w:lvlJc w:val="left"/>
      <w:pPr>
        <w:ind w:left="720" w:hanging="360"/>
      </w:pPr>
      <w:rPr>
        <w:rFonts w:ascii="Wingdings" w:hAnsi="Wingdings" w:hint="default"/>
        <w:color w:val="AD9C7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04804"/>
    <w:multiLevelType w:val="hybridMultilevel"/>
    <w:tmpl w:val="FB802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21524">
    <w:abstractNumId w:val="9"/>
  </w:num>
  <w:num w:numId="2" w16cid:durableId="485512785">
    <w:abstractNumId w:val="7"/>
  </w:num>
  <w:num w:numId="3" w16cid:durableId="256912554">
    <w:abstractNumId w:val="6"/>
  </w:num>
  <w:num w:numId="4" w16cid:durableId="1625573142">
    <w:abstractNumId w:val="5"/>
  </w:num>
  <w:num w:numId="5" w16cid:durableId="1411385007">
    <w:abstractNumId w:val="4"/>
  </w:num>
  <w:num w:numId="6" w16cid:durableId="1046562170">
    <w:abstractNumId w:val="8"/>
  </w:num>
  <w:num w:numId="7" w16cid:durableId="332997911">
    <w:abstractNumId w:val="3"/>
  </w:num>
  <w:num w:numId="8" w16cid:durableId="823934674">
    <w:abstractNumId w:val="2"/>
  </w:num>
  <w:num w:numId="9" w16cid:durableId="2097239020">
    <w:abstractNumId w:val="1"/>
  </w:num>
  <w:num w:numId="10" w16cid:durableId="980381704">
    <w:abstractNumId w:val="0"/>
  </w:num>
  <w:num w:numId="11" w16cid:durableId="1260600728">
    <w:abstractNumId w:val="11"/>
  </w:num>
  <w:num w:numId="12" w16cid:durableId="2070810725">
    <w:abstractNumId w:val="11"/>
  </w:num>
  <w:num w:numId="13" w16cid:durableId="1747528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N7c0NAaShiYm5ko6SsGpxcWZ+XkgBYa1AAf5gOcsAAAA"/>
  </w:docVars>
  <w:rsids>
    <w:rsidRoot w:val="00D97E23"/>
    <w:rsid w:val="00001962"/>
    <w:rsid w:val="00023BC4"/>
    <w:rsid w:val="000815C8"/>
    <w:rsid w:val="000A5883"/>
    <w:rsid w:val="000B2D6F"/>
    <w:rsid w:val="000F4CC1"/>
    <w:rsid w:val="001128FB"/>
    <w:rsid w:val="001214C5"/>
    <w:rsid w:val="001244F2"/>
    <w:rsid w:val="00135D4A"/>
    <w:rsid w:val="0015112F"/>
    <w:rsid w:val="00153BDE"/>
    <w:rsid w:val="001714E1"/>
    <w:rsid w:val="0017748D"/>
    <w:rsid w:val="0019073C"/>
    <w:rsid w:val="001A4D3F"/>
    <w:rsid w:val="002071F0"/>
    <w:rsid w:val="002575F0"/>
    <w:rsid w:val="00274B6D"/>
    <w:rsid w:val="00286C5D"/>
    <w:rsid w:val="002877C4"/>
    <w:rsid w:val="002901D2"/>
    <w:rsid w:val="002C16FB"/>
    <w:rsid w:val="002C692E"/>
    <w:rsid w:val="002D7114"/>
    <w:rsid w:val="002E4FA0"/>
    <w:rsid w:val="002E6451"/>
    <w:rsid w:val="003B3FA6"/>
    <w:rsid w:val="004051A1"/>
    <w:rsid w:val="004225AB"/>
    <w:rsid w:val="00463B0A"/>
    <w:rsid w:val="00473EAF"/>
    <w:rsid w:val="00475585"/>
    <w:rsid w:val="004B5118"/>
    <w:rsid w:val="004C0ECB"/>
    <w:rsid w:val="00543B6F"/>
    <w:rsid w:val="00592EBD"/>
    <w:rsid w:val="005B1A21"/>
    <w:rsid w:val="005D06FB"/>
    <w:rsid w:val="005D4C4F"/>
    <w:rsid w:val="0064408D"/>
    <w:rsid w:val="006752F7"/>
    <w:rsid w:val="00687BAF"/>
    <w:rsid w:val="006A3F8E"/>
    <w:rsid w:val="007462B3"/>
    <w:rsid w:val="00781629"/>
    <w:rsid w:val="007A0DBF"/>
    <w:rsid w:val="007B1723"/>
    <w:rsid w:val="0080313C"/>
    <w:rsid w:val="008207E4"/>
    <w:rsid w:val="008434C6"/>
    <w:rsid w:val="008603C6"/>
    <w:rsid w:val="00863CA0"/>
    <w:rsid w:val="00893D76"/>
    <w:rsid w:val="008E2E84"/>
    <w:rsid w:val="00920457"/>
    <w:rsid w:val="00955C88"/>
    <w:rsid w:val="009876DB"/>
    <w:rsid w:val="00996E66"/>
    <w:rsid w:val="009A6AEF"/>
    <w:rsid w:val="009B465C"/>
    <w:rsid w:val="009C548A"/>
    <w:rsid w:val="009D41DD"/>
    <w:rsid w:val="00A4521A"/>
    <w:rsid w:val="00A9071E"/>
    <w:rsid w:val="00AA70C3"/>
    <w:rsid w:val="00AC4C43"/>
    <w:rsid w:val="00AD7553"/>
    <w:rsid w:val="00AE3569"/>
    <w:rsid w:val="00AF1BE6"/>
    <w:rsid w:val="00B5353B"/>
    <w:rsid w:val="00B96E3A"/>
    <w:rsid w:val="00BB15C7"/>
    <w:rsid w:val="00BD1C83"/>
    <w:rsid w:val="00BF4A2C"/>
    <w:rsid w:val="00C378E0"/>
    <w:rsid w:val="00C43C71"/>
    <w:rsid w:val="00CC0374"/>
    <w:rsid w:val="00CC1994"/>
    <w:rsid w:val="00D201CF"/>
    <w:rsid w:val="00D26C36"/>
    <w:rsid w:val="00D3443A"/>
    <w:rsid w:val="00D45FE3"/>
    <w:rsid w:val="00D46211"/>
    <w:rsid w:val="00D97E23"/>
    <w:rsid w:val="00DF053D"/>
    <w:rsid w:val="00E240D6"/>
    <w:rsid w:val="00E26B30"/>
    <w:rsid w:val="00E300C0"/>
    <w:rsid w:val="00E43A2E"/>
    <w:rsid w:val="00E50F5C"/>
    <w:rsid w:val="00E67944"/>
    <w:rsid w:val="00E82715"/>
    <w:rsid w:val="00E861B3"/>
    <w:rsid w:val="00EA5701"/>
    <w:rsid w:val="00ED69DD"/>
    <w:rsid w:val="00EE1863"/>
    <w:rsid w:val="00F03716"/>
    <w:rsid w:val="00F06D5B"/>
    <w:rsid w:val="00F54ABF"/>
    <w:rsid w:val="00F576B0"/>
    <w:rsid w:val="00F67BBA"/>
    <w:rsid w:val="00F913E6"/>
    <w:rsid w:val="0317C695"/>
    <w:rsid w:val="060A9C55"/>
    <w:rsid w:val="10AE60D4"/>
    <w:rsid w:val="11AE6C20"/>
    <w:rsid w:val="187B8022"/>
    <w:rsid w:val="1993A438"/>
    <w:rsid w:val="2409ADC0"/>
    <w:rsid w:val="24870695"/>
    <w:rsid w:val="297B6384"/>
    <w:rsid w:val="3827352F"/>
    <w:rsid w:val="3863B57C"/>
    <w:rsid w:val="4ECDA5CC"/>
    <w:rsid w:val="50A725D6"/>
    <w:rsid w:val="59A183A6"/>
    <w:rsid w:val="5EF3AC57"/>
    <w:rsid w:val="7C0E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47796"/>
  <w15:chartTrackingRefBased/>
  <w15:docId w15:val="{7750F314-4057-477B-91C7-45D9BD7C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5118"/>
  </w:style>
  <w:style w:type="paragraph" w:styleId="Heading1">
    <w:name w:val="heading 1"/>
    <w:basedOn w:val="Normal"/>
    <w:next w:val="Normal"/>
    <w:link w:val="Heading1Char"/>
    <w:uiPriority w:val="9"/>
    <w:qFormat/>
    <w:rsid w:val="00D97E23"/>
    <w:pPr>
      <w:keepNext/>
      <w:keepLines/>
      <w:spacing w:before="240" w:after="240"/>
      <w:outlineLvl w:val="0"/>
    </w:pPr>
    <w:rPr>
      <w:rFonts w:ascii="Aileron" w:eastAsiaTheme="majorEastAsia" w:hAnsi="Aileron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ssreleasedate">
    <w:name w:val="Press release date"/>
    <w:basedOn w:val="Normal"/>
    <w:rsid w:val="00CC0374"/>
    <w:pPr>
      <w:spacing w:after="600"/>
    </w:pPr>
    <w:rPr>
      <w:rFonts w:ascii="Aileron Light" w:hAnsi="Aileron Light"/>
      <w:sz w:val="32"/>
      <w:szCs w:val="32"/>
    </w:rPr>
  </w:style>
  <w:style w:type="paragraph" w:customStyle="1" w:styleId="PRESSSTATEMENTRELEASE">
    <w:name w:val="PRESS STATEMENT/RELEASE"/>
    <w:basedOn w:val="Normal"/>
    <w:qFormat/>
    <w:rsid w:val="00D97E23"/>
    <w:pPr>
      <w:autoSpaceDE w:val="0"/>
      <w:autoSpaceDN w:val="0"/>
      <w:adjustRightInd w:val="0"/>
      <w:spacing w:after="113" w:line="288" w:lineRule="auto"/>
      <w:textAlignment w:val="center"/>
    </w:pPr>
    <w:rPr>
      <w:rFonts w:ascii="Aileron SemiBold" w:hAnsi="Aileron SemiBold" w:cs="Aileron SemiBold"/>
      <w:b/>
      <w:bCs/>
      <w:caps/>
      <w:color w:val="A5996F"/>
      <w:sz w:val="28"/>
      <w:szCs w:val="26"/>
    </w:rPr>
  </w:style>
  <w:style w:type="paragraph" w:customStyle="1" w:styleId="PRESSSTATEMENTTITLE">
    <w:name w:val="PRESS STATEMENT TITLE"/>
    <w:basedOn w:val="Normal"/>
    <w:qFormat/>
    <w:rsid w:val="00D97E23"/>
    <w:pPr>
      <w:autoSpaceDE w:val="0"/>
      <w:autoSpaceDN w:val="0"/>
      <w:adjustRightInd w:val="0"/>
      <w:spacing w:after="480" w:line="640" w:lineRule="atLeast"/>
      <w:textAlignment w:val="center"/>
    </w:pPr>
    <w:rPr>
      <w:rFonts w:ascii="Aileron Light" w:hAnsi="Aileron Light" w:cs="Aileron Light"/>
      <w:color w:val="000000"/>
      <w:sz w:val="56"/>
      <w:szCs w:val="52"/>
    </w:rPr>
  </w:style>
  <w:style w:type="paragraph" w:customStyle="1" w:styleId="INTRODUCTIONTEXT">
    <w:name w:val="INTRODUCTION TEXT"/>
    <w:basedOn w:val="Normal"/>
    <w:qFormat/>
    <w:rsid w:val="003B3FA6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ileron Light" w:hAnsi="Aileron Light" w:cs="Aileron Light"/>
      <w:color w:val="10303F"/>
      <w:sz w:val="28"/>
      <w:szCs w:val="28"/>
    </w:rPr>
  </w:style>
  <w:style w:type="paragraph" w:customStyle="1" w:styleId="BodyText1">
    <w:name w:val="Body Text1"/>
    <w:basedOn w:val="Normal"/>
    <w:qFormat/>
    <w:rsid w:val="003B3FA6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Aileron Light" w:hAnsi="Aileron Light" w:cs="Aileron Light"/>
      <w:color w:val="000000"/>
      <w:sz w:val="24"/>
      <w:szCs w:val="24"/>
    </w:rPr>
  </w:style>
  <w:style w:type="paragraph" w:customStyle="1" w:styleId="STATEMENTEND">
    <w:name w:val="STATEMENT END"/>
    <w:basedOn w:val="Normal"/>
    <w:qFormat/>
    <w:rsid w:val="003B3FA6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Aileron SemiBold" w:hAnsi="Aileron SemiBold" w:cs="Aileron SemiBold"/>
      <w:b/>
      <w:bCs/>
      <w:color w:val="000000"/>
      <w:sz w:val="24"/>
      <w:szCs w:val="24"/>
    </w:rPr>
  </w:style>
  <w:style w:type="paragraph" w:customStyle="1" w:styleId="Webaddress">
    <w:name w:val="Web address"/>
    <w:basedOn w:val="Normal"/>
    <w:rsid w:val="007B1723"/>
    <w:rPr>
      <w:rFonts w:ascii="Aileron SemiBold" w:hAnsi="Aileron SemiBold"/>
      <w:noProof/>
      <w:color w:val="002E40"/>
      <w:sz w:val="20"/>
      <w:szCs w:val="20"/>
    </w:rPr>
  </w:style>
  <w:style w:type="paragraph" w:customStyle="1" w:styleId="UKRIcopyright">
    <w:name w:val="UKRI copyright"/>
    <w:basedOn w:val="Normal"/>
    <w:rsid w:val="007B1723"/>
    <w:rPr>
      <w:rFonts w:ascii="Aileron Light" w:hAnsi="Aileron Light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D9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E23"/>
  </w:style>
  <w:style w:type="paragraph" w:styleId="Footer">
    <w:name w:val="footer"/>
    <w:basedOn w:val="Normal"/>
    <w:link w:val="FooterChar"/>
    <w:uiPriority w:val="99"/>
    <w:unhideWhenUsed/>
    <w:rsid w:val="00D9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E23"/>
  </w:style>
  <w:style w:type="character" w:customStyle="1" w:styleId="Heading1Char">
    <w:name w:val="Heading 1 Char"/>
    <w:basedOn w:val="DefaultParagraphFont"/>
    <w:link w:val="Heading1"/>
    <w:uiPriority w:val="9"/>
    <w:rsid w:val="00D97E23"/>
    <w:rPr>
      <w:rFonts w:ascii="Aileron" w:eastAsiaTheme="majorEastAsia" w:hAnsi="Aileron" w:cstheme="majorBidi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D97E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E23"/>
    <w:pPr>
      <w:spacing w:line="256" w:lineRule="auto"/>
      <w:ind w:left="720"/>
      <w:contextualSpacing/>
    </w:pPr>
  </w:style>
  <w:style w:type="paragraph" w:customStyle="1" w:styleId="bulletspoints">
    <w:name w:val="bullets points"/>
    <w:basedOn w:val="BodyText1"/>
    <w:rsid w:val="00D97E23"/>
    <w:pPr>
      <w:numPr>
        <w:numId w:val="13"/>
      </w:numPr>
      <w:ind w:left="567"/>
    </w:pPr>
  </w:style>
  <w:style w:type="table" w:customStyle="1" w:styleId="Style1">
    <w:name w:val="Style1"/>
    <w:basedOn w:val="TableNormal"/>
    <w:uiPriority w:val="99"/>
    <w:rsid w:val="00BD1C83"/>
    <w:pPr>
      <w:spacing w:after="0" w:line="240" w:lineRule="auto"/>
    </w:pPr>
    <w:rPr>
      <w:rFonts w:ascii="Aileron Light" w:hAnsi="Aileron Light"/>
    </w:rPr>
    <w:tblPr>
      <w:tblBorders>
        <w:bottom w:val="single" w:sz="4" w:space="0" w:color="AD9C70"/>
        <w:insideH w:val="single" w:sz="4" w:space="0" w:color="AD9C70"/>
        <w:insideV w:val="single" w:sz="4" w:space="0" w:color="AD9C70"/>
      </w:tblBorders>
    </w:tblPr>
    <w:tblStylePr w:type="firstRow">
      <w:rPr>
        <w:rFonts w:ascii="Aileron SemiBold" w:hAnsi="Aileron SemiBold"/>
      </w:rPr>
      <w:tblPr/>
      <w:tcPr>
        <w:shd w:val="clear" w:color="auto" w:fill="002E40"/>
      </w:tcPr>
    </w:tblStylePr>
  </w:style>
  <w:style w:type="table" w:styleId="TableGrid">
    <w:name w:val="Table Grid"/>
    <w:basedOn w:val="TableNormal"/>
    <w:uiPriority w:val="39"/>
    <w:rsid w:val="00D9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B15C7"/>
  </w:style>
  <w:style w:type="paragraph" w:customStyle="1" w:styleId="stlFooterwhite">
    <w:name w:val="stlFooter_white"/>
    <w:link w:val="stlFooterwhiteChar"/>
    <w:rsid w:val="00BB15C7"/>
    <w:pPr>
      <w:spacing w:after="0" w:line="200" w:lineRule="exact"/>
      <w:ind w:left="57"/>
    </w:pPr>
    <w:rPr>
      <w:rFonts w:ascii="Arial" w:eastAsia="SimSun" w:hAnsi="Arial" w:cs="Times New Roman"/>
      <w:noProof/>
      <w:snapToGrid w:val="0"/>
      <w:color w:val="FFFFFF"/>
      <w:sz w:val="16"/>
      <w:szCs w:val="15"/>
      <w:lang w:eastAsia="zh-CN"/>
    </w:rPr>
  </w:style>
  <w:style w:type="character" w:customStyle="1" w:styleId="stlFooterwhiteChar">
    <w:name w:val="stlFooter_white Char"/>
    <w:link w:val="stlFooterwhite"/>
    <w:rsid w:val="00BB15C7"/>
    <w:rPr>
      <w:rFonts w:ascii="Arial" w:eastAsia="SimSun" w:hAnsi="Arial" w:cs="Times New Roman"/>
      <w:noProof/>
      <w:snapToGrid w:val="0"/>
      <w:color w:val="FFFFFF"/>
      <w:sz w:val="16"/>
      <w:szCs w:val="15"/>
      <w:lang w:eastAsia="zh-CN"/>
    </w:rPr>
  </w:style>
  <w:style w:type="paragraph" w:customStyle="1" w:styleId="stlFooterblack">
    <w:name w:val="stlFooter_black"/>
    <w:rsid w:val="00BB15C7"/>
    <w:pPr>
      <w:spacing w:after="0" w:line="200" w:lineRule="exact"/>
      <w:ind w:left="57"/>
    </w:pPr>
    <w:rPr>
      <w:rFonts w:ascii="Arial" w:eastAsia="SimSun" w:hAnsi="Arial" w:cs="Arial"/>
      <w:noProof/>
      <w:snapToGrid w:val="0"/>
      <w:sz w:val="16"/>
      <w:szCs w:val="15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77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4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48D"/>
    <w:rPr>
      <w:sz w:val="20"/>
      <w:szCs w:val="20"/>
    </w:rPr>
  </w:style>
  <w:style w:type="table" w:styleId="TableGridLight">
    <w:name w:val="Grid Table Light"/>
    <w:basedOn w:val="TableNormal"/>
    <w:uiPriority w:val="40"/>
    <w:rsid w:val="00177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1244F2"/>
    <w:pPr>
      <w:spacing w:after="0" w:line="240" w:lineRule="auto"/>
    </w:pPr>
    <w:rPr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C16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81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gs.ac.uk/about-bgs/services/business-developme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03664-772c-437c-b868-6179ca722964" xsi:nil="true"/>
    <lcf76f155ced4ddcb4097134ff3c332f xmlns="0425eb67-7eac-498e-8777-ba4648db5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0EB42995CD34DA050FED439F8F4E7" ma:contentTypeVersion="17" ma:contentTypeDescription="Create a new document." ma:contentTypeScope="" ma:versionID="f430305f6aa9aeaf28a228ebcf24207f">
  <xsd:schema xmlns:xsd="http://www.w3.org/2001/XMLSchema" xmlns:xs="http://www.w3.org/2001/XMLSchema" xmlns:p="http://schemas.microsoft.com/office/2006/metadata/properties" xmlns:ns2="0425eb67-7eac-498e-8777-ba4648db5b25" xmlns:ns3="8fd03664-772c-437c-b868-6179ca722964" targetNamespace="http://schemas.microsoft.com/office/2006/metadata/properties" ma:root="true" ma:fieldsID="66438bcd6c068125a6dfee44911a741f" ns2:_="" ns3:_="">
    <xsd:import namespace="0425eb67-7eac-498e-8777-ba4648db5b25"/>
    <xsd:import namespace="8fd03664-772c-437c-b868-6179ca722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5eb67-7eac-498e-8777-ba4648db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03664-772c-437c-b868-6179ca722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c5820b0-1d72-4eaa-9f86-fff9cff44aec}" ma:internalName="TaxCatchAll" ma:showField="CatchAllData" ma:web="8fd03664-772c-437c-b868-6179ca722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6B922-8A79-4140-83B7-170C2F68E270}">
  <ds:schemaRefs>
    <ds:schemaRef ds:uri="http://schemas.microsoft.com/office/2006/metadata/properties"/>
    <ds:schemaRef ds:uri="http://schemas.microsoft.com/office/infopath/2007/PartnerControls"/>
    <ds:schemaRef ds:uri="8fd03664-772c-437c-b868-6179ca722964"/>
    <ds:schemaRef ds:uri="0425eb67-7eac-498e-8777-ba4648db5b25"/>
  </ds:schemaRefs>
</ds:datastoreItem>
</file>

<file path=customXml/itemProps2.xml><?xml version="1.0" encoding="utf-8"?>
<ds:datastoreItem xmlns:ds="http://schemas.openxmlformats.org/officeDocument/2006/customXml" ds:itemID="{6A4A82FA-49A4-4A17-A3E9-004DC442D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5eb67-7eac-498e-8777-ba4648db5b25"/>
    <ds:schemaRef ds:uri="8fd03664-772c-437c-b868-6179ca722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4F3A7-C7DC-40CD-85BA-5F94F47B0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1380</Characters>
  <Application>Microsoft Office Word</Application>
  <DocSecurity>0</DocSecurity>
  <Lines>58</Lines>
  <Paragraphs>31</Paragraphs>
  <ScaleCrop>false</ScaleCrop>
  <Company>British Geological Survey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Rayner</dc:creator>
  <cp:keywords/>
  <dc:description/>
  <cp:lastModifiedBy>Alison Steven - BGS</cp:lastModifiedBy>
  <cp:revision>74</cp:revision>
  <dcterms:created xsi:type="dcterms:W3CDTF">2025-07-01T07:17:00Z</dcterms:created>
  <dcterms:modified xsi:type="dcterms:W3CDTF">2026-02-03T12:07:00Z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0x010100BAC0EB42995CD34DA050FED439F8F4E7</vt:lpwstr>
  </property>
</Properties>
</file>